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580" w:lineRule="exact"/>
        <w:jc w:val="both"/>
        <w:textAlignment w:val="auto"/>
        <w:rPr>
          <w:rFonts w:hint="eastAsia" w:ascii="黑体" w:hAnsi="黑体" w:eastAsia="黑体" w:cs="黑体"/>
          <w:sz w:val="32"/>
          <w:szCs w:val="32"/>
        </w:rPr>
      </w:pPr>
      <w:r>
        <w:rPr>
          <w:rFonts w:hint="eastAsia" w:ascii="黑体" w:hAnsi="黑体" w:eastAsia="黑体" w:cs="黑体"/>
          <w:sz w:val="32"/>
          <w:szCs w:val="32"/>
        </w:rPr>
        <w:t>附件1</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58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岗位需求表</w:t>
      </w:r>
    </w:p>
    <w:p>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exact"/>
        <w:ind w:firstLine="480" w:firstLineChars="200"/>
        <w:jc w:val="both"/>
        <w:rPr>
          <w:rFonts w:hint="default" w:ascii="Times New Roman" w:hAnsi="Times New Roman" w:eastAsia="方正仿宋简体" w:cs="Times New Roman"/>
          <w:kern w:val="2"/>
          <w:sz w:val="24"/>
          <w:szCs w:val="24"/>
        </w:rPr>
      </w:pPr>
    </w:p>
    <w:tbl>
      <w:tblPr>
        <w:tblStyle w:val="6"/>
        <w:tblW w:w="0" w:type="auto"/>
        <w:jc w:val="center"/>
        <w:tblLayout w:type="fixed"/>
        <w:tblCellMar>
          <w:top w:w="0" w:type="dxa"/>
          <w:left w:w="0" w:type="dxa"/>
          <w:bottom w:w="0" w:type="dxa"/>
          <w:right w:w="0" w:type="dxa"/>
        </w:tblCellMar>
      </w:tblPr>
      <w:tblGrid>
        <w:gridCol w:w="540"/>
        <w:gridCol w:w="637"/>
        <w:gridCol w:w="918"/>
        <w:gridCol w:w="618"/>
        <w:gridCol w:w="613"/>
        <w:gridCol w:w="5282"/>
        <w:gridCol w:w="3526"/>
        <w:gridCol w:w="1152"/>
      </w:tblGrid>
      <w:tr>
        <w:tblPrEx>
          <w:tblCellMar>
            <w:top w:w="0" w:type="dxa"/>
            <w:left w:w="0" w:type="dxa"/>
            <w:bottom w:w="0" w:type="dxa"/>
            <w:right w:w="0" w:type="dxa"/>
          </w:tblCellMar>
        </w:tblPrEx>
        <w:trPr>
          <w:trHeight w:val="952" w:hRule="atLeast"/>
          <w:tblHeader/>
          <w:jc w:val="center"/>
        </w:trPr>
        <w:tc>
          <w:tcPr>
            <w:tcW w:w="54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color w:val="auto"/>
                <w:sz w:val="24"/>
                <w:szCs w:val="24"/>
                <w:u w:val="none"/>
              </w:rPr>
            </w:pPr>
            <w:r>
              <w:rPr>
                <w:rFonts w:hint="default" w:ascii="Times New Roman" w:hAnsi="Times New Roman" w:eastAsia="黑体" w:cs="Times New Roman"/>
                <w:i w:val="0"/>
                <w:color w:val="auto"/>
                <w:kern w:val="0"/>
                <w:sz w:val="24"/>
                <w:szCs w:val="24"/>
                <w:u w:val="none"/>
                <w:lang w:val="en-US" w:eastAsia="zh-CN" w:bidi="ar"/>
              </w:rPr>
              <w:t>序号</w:t>
            </w:r>
          </w:p>
        </w:tc>
        <w:tc>
          <w:tcPr>
            <w:tcW w:w="63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color w:val="auto"/>
                <w:sz w:val="24"/>
                <w:szCs w:val="24"/>
                <w:u w:val="none"/>
                <w:lang w:val="en-US" w:eastAsia="zh-CN"/>
              </w:rPr>
            </w:pPr>
            <w:r>
              <w:rPr>
                <w:rFonts w:hint="default" w:ascii="Times New Roman" w:hAnsi="Times New Roman" w:eastAsia="黑体" w:cs="Times New Roman"/>
                <w:i w:val="0"/>
                <w:color w:val="auto"/>
                <w:sz w:val="24"/>
                <w:szCs w:val="24"/>
                <w:u w:val="none"/>
                <w:lang w:val="en-US" w:eastAsia="zh-CN"/>
              </w:rPr>
              <w:t>工作单位/部门</w:t>
            </w:r>
          </w:p>
        </w:tc>
        <w:tc>
          <w:tcPr>
            <w:tcW w:w="9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color w:val="auto"/>
                <w:sz w:val="24"/>
                <w:szCs w:val="24"/>
                <w:u w:val="none"/>
              </w:rPr>
            </w:pPr>
            <w:r>
              <w:rPr>
                <w:rFonts w:hint="default" w:ascii="Times New Roman" w:hAnsi="Times New Roman" w:eastAsia="黑体" w:cs="Times New Roman"/>
                <w:i w:val="0"/>
                <w:color w:val="auto"/>
                <w:kern w:val="0"/>
                <w:sz w:val="24"/>
                <w:szCs w:val="24"/>
                <w:u w:val="none"/>
                <w:lang w:val="en-US" w:eastAsia="zh-CN" w:bidi="ar"/>
              </w:rPr>
              <w:t>岗位</w:t>
            </w:r>
          </w:p>
        </w:tc>
        <w:tc>
          <w:tcPr>
            <w:tcW w:w="6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color w:val="auto"/>
                <w:kern w:val="0"/>
                <w:sz w:val="24"/>
                <w:szCs w:val="24"/>
                <w:u w:val="none"/>
                <w:lang w:val="en-US" w:eastAsia="zh-CN" w:bidi="ar"/>
              </w:rPr>
            </w:pPr>
            <w:r>
              <w:rPr>
                <w:rFonts w:hint="default" w:ascii="Times New Roman" w:hAnsi="Times New Roman" w:eastAsia="黑体" w:cs="Times New Roman"/>
                <w:i w:val="0"/>
                <w:color w:val="auto"/>
                <w:kern w:val="0"/>
                <w:sz w:val="24"/>
                <w:szCs w:val="24"/>
                <w:u w:val="none"/>
                <w:lang w:val="en-US" w:eastAsia="zh-CN" w:bidi="ar"/>
              </w:rPr>
              <w:t>需求人数</w:t>
            </w:r>
          </w:p>
        </w:tc>
        <w:tc>
          <w:tcPr>
            <w:tcW w:w="61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color w:val="auto"/>
                <w:kern w:val="0"/>
                <w:sz w:val="24"/>
                <w:szCs w:val="24"/>
                <w:u w:val="none"/>
                <w:lang w:val="en-US" w:eastAsia="zh-CN" w:bidi="ar"/>
              </w:rPr>
            </w:pPr>
            <w:r>
              <w:rPr>
                <w:rFonts w:hint="default" w:ascii="Times New Roman" w:hAnsi="Times New Roman" w:eastAsia="黑体" w:cs="Times New Roman"/>
                <w:i w:val="0"/>
                <w:color w:val="auto"/>
                <w:kern w:val="0"/>
                <w:sz w:val="24"/>
                <w:szCs w:val="24"/>
                <w:u w:val="none"/>
                <w:lang w:val="en-US" w:eastAsia="zh-CN" w:bidi="ar"/>
              </w:rPr>
              <w:t>岗位</w:t>
            </w:r>
          </w:p>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color w:val="auto"/>
                <w:sz w:val="24"/>
                <w:szCs w:val="24"/>
                <w:u w:val="none"/>
              </w:rPr>
            </w:pPr>
            <w:r>
              <w:rPr>
                <w:rFonts w:hint="default" w:ascii="Times New Roman" w:hAnsi="Times New Roman" w:eastAsia="黑体" w:cs="Times New Roman"/>
                <w:i w:val="0"/>
                <w:color w:val="auto"/>
                <w:kern w:val="0"/>
                <w:sz w:val="24"/>
                <w:szCs w:val="24"/>
                <w:u w:val="none"/>
                <w:lang w:val="en-US" w:eastAsia="zh-CN" w:bidi="ar"/>
              </w:rPr>
              <w:t>层级</w:t>
            </w:r>
          </w:p>
        </w:tc>
        <w:tc>
          <w:tcPr>
            <w:tcW w:w="52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color w:val="auto"/>
                <w:sz w:val="24"/>
                <w:szCs w:val="24"/>
                <w:u w:val="none"/>
              </w:rPr>
            </w:pPr>
            <w:r>
              <w:rPr>
                <w:rFonts w:hint="default" w:ascii="Times New Roman" w:hAnsi="Times New Roman" w:eastAsia="黑体" w:cs="Times New Roman"/>
                <w:i w:val="0"/>
                <w:color w:val="auto"/>
                <w:kern w:val="0"/>
                <w:sz w:val="24"/>
                <w:szCs w:val="24"/>
                <w:u w:val="none"/>
                <w:lang w:val="en-US" w:eastAsia="zh-CN" w:bidi="ar"/>
              </w:rPr>
              <w:t>岗位主要职责</w:t>
            </w:r>
          </w:p>
        </w:tc>
        <w:tc>
          <w:tcPr>
            <w:tcW w:w="35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color w:val="auto"/>
                <w:sz w:val="24"/>
                <w:szCs w:val="24"/>
                <w:u w:val="none"/>
              </w:rPr>
            </w:pPr>
            <w:r>
              <w:rPr>
                <w:rFonts w:hint="default" w:ascii="Times New Roman" w:hAnsi="Times New Roman" w:eastAsia="黑体" w:cs="Times New Roman"/>
                <w:i w:val="0"/>
                <w:color w:val="auto"/>
                <w:kern w:val="0"/>
                <w:sz w:val="24"/>
                <w:szCs w:val="24"/>
                <w:u w:val="none"/>
                <w:lang w:val="en-US" w:eastAsia="zh-CN" w:bidi="ar"/>
              </w:rPr>
              <w:t>岗位基本资质条件</w:t>
            </w:r>
          </w:p>
        </w:tc>
        <w:tc>
          <w:tcPr>
            <w:tcW w:w="115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color w:val="auto"/>
                <w:kern w:val="0"/>
                <w:sz w:val="24"/>
                <w:szCs w:val="24"/>
                <w:u w:val="none"/>
                <w:lang w:val="en-US" w:eastAsia="zh-CN" w:bidi="ar"/>
              </w:rPr>
            </w:pPr>
            <w:r>
              <w:rPr>
                <w:rFonts w:hint="default" w:ascii="Times New Roman" w:hAnsi="Times New Roman" w:eastAsia="黑体" w:cs="Times New Roman"/>
                <w:i w:val="0"/>
                <w:color w:val="auto"/>
                <w:kern w:val="0"/>
                <w:sz w:val="24"/>
                <w:szCs w:val="24"/>
                <w:u w:val="none"/>
                <w:lang w:val="en-US" w:eastAsia="zh-CN" w:bidi="ar"/>
              </w:rPr>
              <w:t>工作地点</w:t>
            </w:r>
          </w:p>
        </w:tc>
      </w:tr>
      <w:tr>
        <w:tblPrEx>
          <w:tblCellMar>
            <w:top w:w="0" w:type="dxa"/>
            <w:left w:w="0" w:type="dxa"/>
            <w:bottom w:w="0" w:type="dxa"/>
            <w:right w:w="0" w:type="dxa"/>
          </w:tblCellMar>
        </w:tblPrEx>
        <w:trPr>
          <w:trHeight w:val="2687" w:hRule="atLeast"/>
          <w:jc w:val="center"/>
        </w:trPr>
        <w:tc>
          <w:tcPr>
            <w:tcW w:w="54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1</w:t>
            </w:r>
          </w:p>
        </w:tc>
        <w:tc>
          <w:tcPr>
            <w:tcW w:w="63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江西区域公司</w:t>
            </w:r>
          </w:p>
        </w:tc>
        <w:tc>
          <w:tcPr>
            <w:tcW w:w="9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生产技术业务经理（管网方向）</w:t>
            </w:r>
          </w:p>
        </w:tc>
        <w:tc>
          <w:tcPr>
            <w:tcW w:w="6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1</w:t>
            </w:r>
          </w:p>
        </w:tc>
        <w:tc>
          <w:tcPr>
            <w:tcW w:w="61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M7/8</w:t>
            </w:r>
          </w:p>
        </w:tc>
        <w:tc>
          <w:tcPr>
            <w:tcW w:w="52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1.负责协助开展运营管理工作，包括管网、水厂、水环境治理等的运营管理、工艺技术指导、运行调度管理等；</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2.协助部门开展运营管理计划的编制、审核；</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3.协助部门建立健全江西区域公司厂网运营相关管理制度体系；</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4.协助编制、审核区域公司运营相关管理制度；</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5.协助部门开展区域公司厂网运营项目日常运行管理及考核管理工作；</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6.参与厂网运营项目生产准备阶段运营相关内容的审查；</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7.参与协同各运营单位解决运营中各种技术难点；</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8.协助部门副经理对各投资项目的运行管理特别是管网运维技术和安全管理进行监督、巡检。</w:t>
            </w:r>
          </w:p>
        </w:tc>
        <w:tc>
          <w:tcPr>
            <w:tcW w:w="35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1.全日制大学本科及以上学历，市政工程、环境工程、给排水、地下工程等相关专业；</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2.具有5年以上市政污水、管网运营管理经验或管网修复、清淤等施工管理经验，具备一定的水务行业知识，熟悉市政管网日常运营管理，熟悉管网修复、管网监测、管网清淤作业技术规范及管控要点，了解水务行业的运营成本管理及管网运行、运营费用者优先；</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0" w:leftChars="0" w:firstLine="0" w:firstLineChars="0"/>
              <w:jc w:val="left"/>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3.熟悉相关政策、法规和规范，具有较强组织领导能力优先。</w:t>
            </w:r>
          </w:p>
        </w:tc>
        <w:tc>
          <w:tcPr>
            <w:tcW w:w="115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iCs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江西</w:t>
            </w:r>
          </w:p>
        </w:tc>
      </w:tr>
      <w:tr>
        <w:tblPrEx>
          <w:tblCellMar>
            <w:top w:w="0" w:type="dxa"/>
            <w:left w:w="0" w:type="dxa"/>
            <w:bottom w:w="0" w:type="dxa"/>
            <w:right w:w="0" w:type="dxa"/>
          </w:tblCellMar>
        </w:tblPrEx>
        <w:trPr>
          <w:trHeight w:val="2687" w:hRule="atLeast"/>
          <w:jc w:val="center"/>
        </w:trPr>
        <w:tc>
          <w:tcPr>
            <w:tcW w:w="54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2</w:t>
            </w:r>
          </w:p>
        </w:tc>
        <w:tc>
          <w:tcPr>
            <w:tcW w:w="63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安徽区域公司</w:t>
            </w:r>
          </w:p>
        </w:tc>
        <w:tc>
          <w:tcPr>
            <w:tcW w:w="9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color w:val="auto"/>
                <w:sz w:val="24"/>
                <w:szCs w:val="24"/>
                <w:vertAlign w:val="baseline"/>
                <w:lang w:val="en-US" w:eastAsia="zh-CN"/>
              </w:rPr>
              <w:t>项目负责人</w:t>
            </w:r>
          </w:p>
        </w:tc>
        <w:tc>
          <w:tcPr>
            <w:tcW w:w="6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1</w:t>
            </w:r>
          </w:p>
        </w:tc>
        <w:tc>
          <w:tcPr>
            <w:tcW w:w="61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M7</w:t>
            </w:r>
          </w:p>
        </w:tc>
        <w:tc>
          <w:tcPr>
            <w:tcW w:w="52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auto"/>
                <w:kern w:val="0"/>
                <w:sz w:val="24"/>
                <w:szCs w:val="24"/>
                <w:lang w:val="en-US" w:eastAsia="zh-CN" w:bidi="ar"/>
              </w:rPr>
            </w:pPr>
            <w:r>
              <w:rPr>
                <w:rFonts w:hint="default" w:ascii="Times New Roman" w:hAnsi="Times New Roman" w:eastAsia="方正仿宋简体" w:cs="Times New Roman"/>
                <w:i w:val="0"/>
                <w:color w:val="auto"/>
                <w:kern w:val="0"/>
                <w:sz w:val="24"/>
                <w:szCs w:val="24"/>
                <w:lang w:val="en-US" w:eastAsia="zh-CN" w:bidi="ar"/>
              </w:rPr>
              <w:t>1.分管项目公司生产管理（或主持日常工作），协调项目内外各种关系；</w:t>
            </w:r>
            <w:r>
              <w:rPr>
                <w:rFonts w:hint="default" w:ascii="Times New Roman" w:hAnsi="Times New Roman" w:eastAsia="方正仿宋简体" w:cs="Times New Roman"/>
                <w:i w:val="0"/>
                <w:color w:val="auto"/>
                <w:kern w:val="0"/>
                <w:sz w:val="24"/>
                <w:szCs w:val="24"/>
                <w:lang w:val="en-US" w:eastAsia="zh-CN" w:bidi="ar"/>
              </w:rPr>
              <w:br w:type="textWrapping"/>
            </w:r>
            <w:r>
              <w:rPr>
                <w:rFonts w:hint="default" w:ascii="Times New Roman" w:hAnsi="Times New Roman" w:eastAsia="方正仿宋简体" w:cs="Times New Roman"/>
                <w:i w:val="0"/>
                <w:color w:val="auto"/>
                <w:kern w:val="0"/>
                <w:sz w:val="24"/>
                <w:szCs w:val="24"/>
                <w:lang w:val="en-US" w:eastAsia="zh-CN" w:bidi="ar"/>
              </w:rPr>
              <w:t>2.负责工程质量管理、工程进度管理、工程安全管理、环保管理、工程投资控制等建设管理；</w:t>
            </w:r>
            <w:r>
              <w:rPr>
                <w:rFonts w:hint="default" w:ascii="Times New Roman" w:hAnsi="Times New Roman" w:eastAsia="方正仿宋简体" w:cs="Times New Roman"/>
                <w:i w:val="0"/>
                <w:color w:val="auto"/>
                <w:kern w:val="0"/>
                <w:sz w:val="24"/>
                <w:szCs w:val="24"/>
                <w:lang w:val="en-US" w:eastAsia="zh-CN" w:bidi="ar"/>
              </w:rPr>
              <w:br w:type="textWrapping"/>
            </w:r>
            <w:r>
              <w:rPr>
                <w:rFonts w:hint="default" w:ascii="Times New Roman" w:hAnsi="Times New Roman" w:eastAsia="方正仿宋简体" w:cs="Times New Roman"/>
                <w:i w:val="0"/>
                <w:color w:val="auto"/>
                <w:kern w:val="0"/>
                <w:sz w:val="24"/>
                <w:szCs w:val="24"/>
                <w:lang w:val="en-US" w:eastAsia="zh-CN" w:bidi="ar"/>
              </w:rPr>
              <w:t>3.负责与设计、施工单位、监理等单位的工作协调；</w:t>
            </w:r>
            <w:r>
              <w:rPr>
                <w:rFonts w:hint="default" w:ascii="Times New Roman" w:hAnsi="Times New Roman" w:eastAsia="方正仿宋简体" w:cs="Times New Roman"/>
                <w:i w:val="0"/>
                <w:color w:val="auto"/>
                <w:kern w:val="0"/>
                <w:sz w:val="24"/>
                <w:szCs w:val="24"/>
                <w:lang w:val="en-US" w:eastAsia="zh-CN" w:bidi="ar"/>
              </w:rPr>
              <w:br w:type="textWrapping"/>
            </w:r>
            <w:r>
              <w:rPr>
                <w:rFonts w:hint="default" w:ascii="Times New Roman" w:hAnsi="Times New Roman" w:eastAsia="方正仿宋简体" w:cs="Times New Roman"/>
                <w:i w:val="0"/>
                <w:color w:val="auto"/>
                <w:kern w:val="0"/>
                <w:sz w:val="24"/>
                <w:szCs w:val="24"/>
                <w:lang w:val="en-US" w:eastAsia="zh-CN" w:bidi="ar"/>
              </w:rPr>
              <w:t>4.管理项目公司内部人员；</w:t>
            </w:r>
            <w:r>
              <w:rPr>
                <w:rFonts w:hint="default" w:ascii="Times New Roman" w:hAnsi="Times New Roman" w:eastAsia="方正仿宋简体" w:cs="Times New Roman"/>
                <w:i w:val="0"/>
                <w:color w:val="auto"/>
                <w:kern w:val="0"/>
                <w:sz w:val="24"/>
                <w:szCs w:val="24"/>
                <w:lang w:val="en-US" w:eastAsia="zh-CN" w:bidi="ar"/>
              </w:rPr>
              <w:br w:type="textWrapping"/>
            </w:r>
            <w:r>
              <w:rPr>
                <w:rFonts w:hint="default" w:ascii="Times New Roman" w:hAnsi="Times New Roman" w:eastAsia="方正仿宋简体" w:cs="Times New Roman"/>
                <w:i w:val="0"/>
                <w:color w:val="auto"/>
                <w:kern w:val="0"/>
                <w:sz w:val="24"/>
                <w:szCs w:val="24"/>
                <w:lang w:val="en-US" w:eastAsia="zh-CN" w:bidi="ar"/>
              </w:rPr>
              <w:t>5.负责与公司内部各部门的工作衔接；</w:t>
            </w:r>
            <w:r>
              <w:rPr>
                <w:rFonts w:hint="default" w:ascii="Times New Roman" w:hAnsi="Times New Roman" w:eastAsia="方正仿宋简体" w:cs="Times New Roman"/>
                <w:i w:val="0"/>
                <w:color w:val="auto"/>
                <w:kern w:val="0"/>
                <w:sz w:val="24"/>
                <w:szCs w:val="24"/>
                <w:lang w:val="en-US" w:eastAsia="zh-CN" w:bidi="ar"/>
              </w:rPr>
              <w:br w:type="textWrapping"/>
            </w:r>
            <w:r>
              <w:rPr>
                <w:rFonts w:hint="default" w:ascii="Times New Roman" w:hAnsi="Times New Roman" w:eastAsia="方正仿宋简体" w:cs="Times New Roman"/>
                <w:i w:val="0"/>
                <w:color w:val="auto"/>
                <w:kern w:val="0"/>
                <w:sz w:val="24"/>
                <w:szCs w:val="24"/>
                <w:lang w:val="en-US" w:eastAsia="zh-CN" w:bidi="ar"/>
              </w:rPr>
              <w:t>6.完成领导交办的其他工作。</w:t>
            </w:r>
          </w:p>
        </w:tc>
        <w:tc>
          <w:tcPr>
            <w:tcW w:w="35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auto"/>
                <w:kern w:val="0"/>
                <w:sz w:val="24"/>
                <w:szCs w:val="24"/>
                <w:lang w:val="en-US" w:eastAsia="zh-CN" w:bidi="ar"/>
              </w:rPr>
            </w:pPr>
            <w:r>
              <w:rPr>
                <w:rFonts w:hint="default" w:ascii="Times New Roman" w:hAnsi="Times New Roman" w:eastAsia="方正仿宋简体" w:cs="Times New Roman"/>
                <w:i w:val="0"/>
                <w:color w:val="auto"/>
                <w:kern w:val="0"/>
                <w:sz w:val="24"/>
                <w:szCs w:val="24"/>
                <w:lang w:val="en-US" w:eastAsia="zh-CN" w:bidi="ar"/>
              </w:rPr>
              <w:t>1.全日制大学本科及以上学历（10年以上相关工作经验且拥有相关专业高等级职业资格或高级职称的，</w:t>
            </w:r>
            <w:r>
              <w:rPr>
                <w:rFonts w:hint="default" w:ascii="Times New Roman" w:hAnsi="Times New Roman" w:eastAsia="方正仿宋简体" w:cs="Times New Roman"/>
                <w:color w:val="auto"/>
                <w:sz w:val="24"/>
                <w:szCs w:val="24"/>
                <w:vertAlign w:val="baseline"/>
                <w:lang w:val="en-US" w:eastAsia="zh-CN"/>
              </w:rPr>
              <w:t>可为非全日制本科及以上学历</w:t>
            </w:r>
            <w:r>
              <w:rPr>
                <w:rFonts w:hint="default" w:ascii="Times New Roman" w:hAnsi="Times New Roman" w:eastAsia="方正仿宋简体" w:cs="Times New Roman"/>
                <w:i w:val="0"/>
                <w:color w:val="auto"/>
                <w:kern w:val="0"/>
                <w:sz w:val="24"/>
                <w:szCs w:val="24"/>
                <w:lang w:val="en-US" w:eastAsia="zh-CN" w:bidi="ar"/>
              </w:rPr>
              <w:t>），市政、土木、环境工程、给排水、水利水电工程等相关专业</w:t>
            </w:r>
            <w:r>
              <w:rPr>
                <w:rFonts w:hint="eastAsia" w:ascii="Times New Roman" w:hAnsi="Times New Roman" w:eastAsia="方正仿宋简体" w:cs="Times New Roman"/>
                <w:i w:val="0"/>
                <w:color w:val="auto"/>
                <w:kern w:val="0"/>
                <w:sz w:val="24"/>
                <w:szCs w:val="24"/>
                <w:lang w:val="en-US" w:eastAsia="zh-CN" w:bidi="ar"/>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auto"/>
                <w:kern w:val="0"/>
                <w:sz w:val="24"/>
                <w:szCs w:val="24"/>
                <w:lang w:val="en-US" w:eastAsia="zh-CN" w:bidi="ar"/>
              </w:rPr>
            </w:pPr>
            <w:r>
              <w:rPr>
                <w:rFonts w:hint="default" w:ascii="Times New Roman" w:hAnsi="Times New Roman" w:eastAsia="方正仿宋简体" w:cs="Times New Roman"/>
                <w:i w:val="0"/>
                <w:color w:val="auto"/>
                <w:kern w:val="0"/>
                <w:sz w:val="24"/>
                <w:szCs w:val="24"/>
                <w:lang w:val="en-US" w:eastAsia="zh-CN" w:bidi="ar"/>
              </w:rPr>
              <w:t>2.8年以上工程项目管理经验（全日制博士研究生学历的，工作年限可放宽），具有市政PPP项目经理经历或一级建造工程师等相关专业注册执业资格者优先</w:t>
            </w:r>
            <w:r>
              <w:rPr>
                <w:rFonts w:hint="eastAsia" w:ascii="Times New Roman" w:hAnsi="Times New Roman" w:eastAsia="方正仿宋简体" w:cs="Times New Roman"/>
                <w:i w:val="0"/>
                <w:color w:val="auto"/>
                <w:kern w:val="0"/>
                <w:sz w:val="24"/>
                <w:szCs w:val="24"/>
                <w:lang w:val="en-US" w:eastAsia="zh-CN" w:bidi="ar"/>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auto"/>
                <w:kern w:val="0"/>
                <w:sz w:val="24"/>
                <w:szCs w:val="24"/>
                <w:lang w:val="en-US" w:eastAsia="zh-CN" w:bidi="ar"/>
              </w:rPr>
            </w:pPr>
            <w:r>
              <w:rPr>
                <w:rFonts w:hint="default" w:ascii="Times New Roman" w:hAnsi="Times New Roman" w:eastAsia="方正仿宋简体" w:cs="Times New Roman"/>
                <w:i w:val="0"/>
                <w:color w:val="auto"/>
                <w:kern w:val="0"/>
                <w:sz w:val="24"/>
                <w:szCs w:val="24"/>
                <w:lang w:val="en-US" w:eastAsia="zh-CN" w:bidi="ar"/>
              </w:rPr>
              <w:t>3.具有较强的政府部门关系维护能力，较好的沟通协调能力，良好的团队精神。</w:t>
            </w:r>
          </w:p>
        </w:tc>
        <w:tc>
          <w:tcPr>
            <w:tcW w:w="115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简体" w:cs="Times New Roman"/>
                <w:i w:val="0"/>
                <w:color w:val="auto"/>
                <w:kern w:val="0"/>
                <w:sz w:val="24"/>
                <w:szCs w:val="24"/>
                <w:lang w:val="en-US" w:eastAsia="zh-CN" w:bidi="ar"/>
              </w:rPr>
            </w:pPr>
            <w:r>
              <w:rPr>
                <w:rFonts w:hint="default" w:ascii="Times New Roman" w:hAnsi="Times New Roman" w:eastAsia="方正仿宋简体" w:cs="Times New Roman"/>
                <w:i w:val="0"/>
                <w:color w:val="auto"/>
                <w:kern w:val="0"/>
                <w:sz w:val="24"/>
                <w:szCs w:val="24"/>
                <w:lang w:val="en-US" w:eastAsia="zh-CN" w:bidi="ar"/>
              </w:rPr>
              <w:t>安徽</w:t>
            </w:r>
          </w:p>
        </w:tc>
      </w:tr>
      <w:tr>
        <w:tblPrEx>
          <w:tblCellMar>
            <w:top w:w="0" w:type="dxa"/>
            <w:left w:w="0" w:type="dxa"/>
            <w:bottom w:w="0" w:type="dxa"/>
            <w:right w:w="0" w:type="dxa"/>
          </w:tblCellMar>
        </w:tblPrEx>
        <w:trPr>
          <w:trHeight w:val="2904" w:hRule="atLeast"/>
          <w:jc w:val="center"/>
        </w:trPr>
        <w:tc>
          <w:tcPr>
            <w:tcW w:w="54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3</w:t>
            </w:r>
          </w:p>
        </w:tc>
        <w:tc>
          <w:tcPr>
            <w:tcW w:w="63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安徽区域公司</w:t>
            </w:r>
          </w:p>
        </w:tc>
        <w:tc>
          <w:tcPr>
            <w:tcW w:w="9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kern w:val="2"/>
                <w:sz w:val="24"/>
                <w:szCs w:val="24"/>
                <w:vertAlign w:val="baseline"/>
                <w:lang w:val="en-US" w:eastAsia="zh-CN" w:bidi="ar-SA"/>
              </w:rPr>
            </w:pPr>
            <w:r>
              <w:rPr>
                <w:rFonts w:hint="default" w:ascii="Times New Roman" w:hAnsi="Times New Roman" w:eastAsia="方正仿宋简体" w:cs="Times New Roman"/>
                <w:b w:val="0"/>
                <w:bCs/>
                <w:i w:val="0"/>
                <w:color w:val="000000"/>
                <w:kern w:val="0"/>
                <w:sz w:val="24"/>
                <w:szCs w:val="24"/>
                <w:u w:val="none"/>
                <w:lang w:val="en-US" w:eastAsia="zh-CN" w:bidi="ar"/>
              </w:rPr>
              <w:t>工艺管理（高级）专员</w:t>
            </w:r>
          </w:p>
        </w:tc>
        <w:tc>
          <w:tcPr>
            <w:tcW w:w="6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61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M7/8</w:t>
            </w:r>
          </w:p>
        </w:tc>
        <w:tc>
          <w:tcPr>
            <w:tcW w:w="52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b w:val="0"/>
                <w:bCs/>
                <w:i w:val="0"/>
                <w:color w:val="000000"/>
                <w:kern w:val="0"/>
                <w:sz w:val="24"/>
                <w:szCs w:val="24"/>
                <w:u w:val="none"/>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1.参与项目前期工作；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2.负责区域公司各业态工艺管理；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3.参与运营项目前期资产尽调、可研及实施方案评审、项目后评价等；参与存量资产接管、新建项目关键节点验收等；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4.负责工艺运行参数和运行调度方案的审核，负责组织运行参数优化调整，提供运行技术支持，配合项目公司共同解决运营困难；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5.指导监督项目公司完成项目移交、调试、设备大修重置、工艺调整、技术应用等评估及报告编写；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6.指导监督并提供技术指导项目公司完成工艺不合理整改、节能降耗工艺优化、提标改造、新工艺应用等工艺调整计划申报、方案实施及验收审核；</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7.对化验室规范化管理监督、指导，按标准配置设备设施，检测指标、频次满足相关规定；督促项目公司/运维单位建立完善制度建设、安全配置及个人防护、危化品管理等；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8.每年对化验人员检测能力评估；协调项目公司/运维单位为投资、运营、科研提供化验技术服务等。</w:t>
            </w:r>
          </w:p>
        </w:tc>
        <w:tc>
          <w:tcPr>
            <w:tcW w:w="35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sz w:val="24"/>
                <w:szCs w:val="24"/>
                <w:lang w:val="en-US" w:eastAsia="zh-CN"/>
              </w:rPr>
            </w:pPr>
            <w:r>
              <w:rPr>
                <w:rFonts w:hint="default" w:ascii="Times New Roman" w:hAnsi="Times New Roman" w:eastAsia="方正仿宋简体" w:cs="Times New Roman"/>
                <w:sz w:val="24"/>
                <w:szCs w:val="24"/>
                <w:lang w:val="en-US" w:eastAsia="zh-CN"/>
              </w:rPr>
              <w:t>1.全日制大学本科及以上学历，水务、给排水、市政工程、环境工程等相关专业；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jc w:val="left"/>
              <w:textAlignment w:val="auto"/>
              <w:rPr>
                <w:rFonts w:hint="default" w:ascii="Times New Roman" w:hAnsi="Times New Roman" w:eastAsia="方正仿宋简体" w:cs="Times New Roman"/>
                <w:sz w:val="24"/>
                <w:szCs w:val="24"/>
                <w:lang w:val="en-US" w:eastAsia="zh-CN"/>
              </w:rPr>
            </w:pPr>
            <w:r>
              <w:rPr>
                <w:rFonts w:hint="default" w:ascii="Times New Roman" w:hAnsi="Times New Roman" w:eastAsia="方正仿宋简体" w:cs="Times New Roman"/>
                <w:sz w:val="24"/>
                <w:szCs w:val="24"/>
                <w:lang w:val="en-US" w:eastAsia="zh-CN"/>
              </w:rPr>
              <w:t>2. 5年及以上工作经验，熟悉污水处理、污泥处置等相关工艺流程，熟悉运行、调度管理工作，熟悉技术创新管理、技术及安全风险管控、应急管理、培训管理等；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jc w:val="left"/>
              <w:textAlignment w:val="auto"/>
              <w:rPr>
                <w:rFonts w:hint="default" w:ascii="Times New Roman" w:hAnsi="Times New Roman" w:eastAsia="方正仿宋简体" w:cs="Times New Roman"/>
                <w:sz w:val="24"/>
                <w:szCs w:val="24"/>
                <w:lang w:val="en-US" w:eastAsia="zh-CN"/>
              </w:rPr>
            </w:pPr>
            <w:r>
              <w:rPr>
                <w:rFonts w:hint="default" w:ascii="Times New Roman" w:hAnsi="Times New Roman" w:eastAsia="方正仿宋简体" w:cs="Times New Roman"/>
                <w:sz w:val="24"/>
                <w:szCs w:val="24"/>
                <w:lang w:val="en-US" w:eastAsia="zh-CN"/>
              </w:rPr>
              <w:t>3.中级及以上职称或职业资格;</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textAlignment w:val="auto"/>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4.具有较强的抗压</w:t>
            </w:r>
            <w:r>
              <w:rPr>
                <w:rFonts w:hint="default" w:ascii="Times New Roman" w:hAnsi="Times New Roman" w:eastAsia="方正仿宋简体" w:cs="Times New Roman"/>
                <w:sz w:val="24"/>
                <w:szCs w:val="24"/>
                <w:lang w:val="en-US" w:eastAsia="zh-CN"/>
              </w:rPr>
              <w:t>能力、进取精神，良好的沟通、协调及管理能力</w:t>
            </w:r>
          </w:p>
        </w:tc>
        <w:tc>
          <w:tcPr>
            <w:tcW w:w="115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pStyle w:val="3"/>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default" w:ascii="Times New Roman" w:hAnsi="Times New Roman" w:eastAsia="方正仿宋简体" w:cs="Times New Roman"/>
                <w:color w:val="auto"/>
                <w:sz w:val="24"/>
                <w:szCs w:val="24"/>
                <w:vertAlign w:val="baseline"/>
                <w:lang w:val="en-US" w:eastAsia="zh-CN"/>
              </w:rPr>
            </w:pPr>
            <w:r>
              <w:rPr>
                <w:rFonts w:hint="default" w:ascii="Times New Roman" w:hAnsi="Times New Roman" w:eastAsia="方正仿宋简体" w:cs="Times New Roman"/>
                <w:color w:val="auto"/>
                <w:sz w:val="24"/>
                <w:szCs w:val="24"/>
                <w:vertAlign w:val="baseline"/>
                <w:lang w:val="en-US" w:eastAsia="zh-CN"/>
              </w:rPr>
              <w:t>安徽</w:t>
            </w:r>
          </w:p>
        </w:tc>
      </w:tr>
      <w:tr>
        <w:tblPrEx>
          <w:tblCellMar>
            <w:top w:w="0" w:type="dxa"/>
            <w:left w:w="0" w:type="dxa"/>
            <w:bottom w:w="0" w:type="dxa"/>
            <w:right w:w="0" w:type="dxa"/>
          </w:tblCellMar>
        </w:tblPrEx>
        <w:trPr>
          <w:trHeight w:val="90" w:hRule="atLeast"/>
          <w:jc w:val="center"/>
        </w:trPr>
        <w:tc>
          <w:tcPr>
            <w:tcW w:w="54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4</w:t>
            </w:r>
          </w:p>
        </w:tc>
        <w:tc>
          <w:tcPr>
            <w:tcW w:w="63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安徽区域公司</w:t>
            </w:r>
          </w:p>
        </w:tc>
        <w:tc>
          <w:tcPr>
            <w:tcW w:w="9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kern w:val="2"/>
                <w:sz w:val="24"/>
                <w:szCs w:val="24"/>
                <w:vertAlign w:val="baseline"/>
                <w:lang w:val="en-US" w:eastAsia="zh-CN" w:bidi="ar-SA"/>
              </w:rPr>
            </w:pPr>
            <w:r>
              <w:rPr>
                <w:rFonts w:hint="default" w:ascii="Times New Roman" w:hAnsi="Times New Roman" w:eastAsia="方正仿宋简体" w:cs="Times New Roman"/>
                <w:b w:val="0"/>
                <w:bCs/>
                <w:i w:val="0"/>
                <w:color w:val="000000"/>
                <w:kern w:val="0"/>
                <w:sz w:val="24"/>
                <w:szCs w:val="24"/>
                <w:u w:val="none"/>
                <w:lang w:val="en-US" w:eastAsia="zh-CN" w:bidi="ar"/>
              </w:rPr>
              <w:t>设备管理(高级)专员</w:t>
            </w:r>
          </w:p>
        </w:tc>
        <w:tc>
          <w:tcPr>
            <w:tcW w:w="6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color w:val="000000"/>
                <w:kern w:val="0"/>
                <w:sz w:val="24"/>
                <w:szCs w:val="24"/>
                <w:u w:val="none"/>
                <w:lang w:val="en-US" w:eastAsia="zh-CN" w:bidi="ar"/>
              </w:rPr>
              <w:t>1</w:t>
            </w:r>
          </w:p>
        </w:tc>
        <w:tc>
          <w:tcPr>
            <w:tcW w:w="61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000000"/>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M7/8</w:t>
            </w:r>
          </w:p>
        </w:tc>
        <w:tc>
          <w:tcPr>
            <w:tcW w:w="52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b w:val="0"/>
                <w:bCs/>
                <w:i w:val="0"/>
                <w:color w:val="000000"/>
                <w:kern w:val="0"/>
                <w:sz w:val="24"/>
                <w:szCs w:val="24"/>
                <w:u w:val="none"/>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1.负责运营固定资产管理；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2.负责设备设施大修、重置管理；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3.监督运营物资管理；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4.按照固定资产管理办法，建立运营固定资产台账，监督项目公司开展固定资产盘点、评估；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5.制定设备设施资产管控流程，规范项目公司设备设施资产保存工作；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6.督促项目公司完成设备设施分级，审核汇总备案；组织项目公司完成检修年度计划、上报审批、监督检修计划执行情况；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7.组织审核设备设施大修、改造、更新重置计划及方案，并参与相关质量验收。组织协调重大设备故障分析及处理；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jc w:val="left"/>
              <w:textAlignment w:val="auto"/>
              <w:rPr>
                <w:rFonts w:hint="default" w:ascii="Times New Roman" w:hAnsi="Times New Roman" w:eastAsia="方正仿宋简体" w:cs="Times New Roman"/>
                <w:i w:val="0"/>
                <w:color w:val="000000"/>
                <w:kern w:val="0"/>
                <w:sz w:val="24"/>
                <w:szCs w:val="24"/>
                <w:lang w:val="en-US" w:eastAsia="zh-CN" w:bidi="ar"/>
              </w:rPr>
            </w:pPr>
            <w:r>
              <w:rPr>
                <w:rFonts w:hint="default" w:ascii="Times New Roman" w:hAnsi="Times New Roman" w:eastAsia="方正仿宋简体" w:cs="Times New Roman"/>
                <w:b w:val="0"/>
                <w:bCs/>
                <w:i w:val="0"/>
                <w:color w:val="000000"/>
                <w:kern w:val="0"/>
                <w:sz w:val="24"/>
                <w:szCs w:val="24"/>
                <w:u w:val="none"/>
                <w:lang w:val="en-US" w:eastAsia="zh-CN" w:bidi="ar"/>
              </w:rPr>
              <w:t>8.监督检查关键生产物资保障（包括生产物资类、防汛物资类、防疫物资类、备品备件等）。</w:t>
            </w:r>
          </w:p>
        </w:tc>
        <w:tc>
          <w:tcPr>
            <w:tcW w:w="35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sz w:val="24"/>
                <w:szCs w:val="24"/>
                <w:lang w:val="en-US" w:eastAsia="zh-CN"/>
              </w:rPr>
            </w:pPr>
            <w:r>
              <w:rPr>
                <w:rFonts w:hint="default" w:ascii="Times New Roman" w:hAnsi="Times New Roman" w:eastAsia="方正仿宋简体" w:cs="Times New Roman"/>
                <w:sz w:val="24"/>
                <w:szCs w:val="24"/>
                <w:lang w:val="en-US" w:eastAsia="zh-CN"/>
              </w:rPr>
              <w:t>1.全日制大学本科及以上学历，水务、给排水、市政工程、环境工程等相关专业；</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sz w:val="24"/>
                <w:szCs w:val="24"/>
                <w:lang w:val="en-US" w:eastAsia="zh-CN"/>
              </w:rPr>
            </w:pPr>
            <w:r>
              <w:rPr>
                <w:rFonts w:hint="default" w:ascii="Times New Roman" w:hAnsi="Times New Roman" w:eastAsia="方正仿宋简体" w:cs="Times New Roman"/>
                <w:sz w:val="24"/>
                <w:szCs w:val="24"/>
                <w:lang w:val="en-US" w:eastAsia="zh-CN"/>
              </w:rPr>
              <w:t>2. 5年及以上工作经验，掌握设备设施固定资产管理、设备设施状态评估，大修重置工作质量、安全管控，熟悉设备设施的运行、维护管理，运营物资管理等；</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方正仿宋简体" w:cs="Times New Roman"/>
                <w:sz w:val="24"/>
                <w:szCs w:val="24"/>
                <w:lang w:val="en-US" w:eastAsia="zh-CN"/>
              </w:rPr>
            </w:pPr>
            <w:r>
              <w:rPr>
                <w:rFonts w:hint="default" w:ascii="Times New Roman" w:hAnsi="Times New Roman" w:eastAsia="方正仿宋简体" w:cs="Times New Roman"/>
                <w:sz w:val="24"/>
                <w:szCs w:val="24"/>
                <w:lang w:val="en-US" w:eastAsia="zh-CN"/>
              </w:rPr>
              <w:t>3.中级及以上职称或职业资格；</w:t>
            </w:r>
          </w:p>
          <w:p>
            <w:pPr>
              <w:pStyle w:val="4"/>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default" w:ascii="Times New Roman" w:hAnsi="Times New Roman" w:eastAsia="方正仿宋简体" w:cs="Times New Roman"/>
                <w:kern w:val="2"/>
                <w:sz w:val="24"/>
                <w:szCs w:val="24"/>
                <w:lang w:val="en-US" w:eastAsia="zh-CN" w:bidi="ar-SA"/>
              </w:rPr>
            </w:pPr>
            <w:r>
              <w:rPr>
                <w:rFonts w:hint="default" w:ascii="Times New Roman" w:hAnsi="Times New Roman" w:eastAsia="方正仿宋简体" w:cs="Times New Roman"/>
                <w:kern w:val="2"/>
                <w:sz w:val="24"/>
                <w:szCs w:val="24"/>
                <w:lang w:val="en-US" w:eastAsia="zh-CN" w:bidi="ar-SA"/>
              </w:rPr>
              <w:t>4.具有较强的抗压</w:t>
            </w:r>
            <w:r>
              <w:rPr>
                <w:rFonts w:hint="default" w:ascii="Times New Roman" w:hAnsi="Times New Roman" w:eastAsia="方正仿宋简体" w:cs="Times New Roman"/>
                <w:sz w:val="24"/>
                <w:szCs w:val="24"/>
                <w:lang w:val="en-US" w:eastAsia="zh-CN"/>
              </w:rPr>
              <w:t>能力、进取精神，良好的沟通、协调及管理能力。</w:t>
            </w:r>
          </w:p>
        </w:tc>
        <w:tc>
          <w:tcPr>
            <w:tcW w:w="115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pStyle w:val="3"/>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default" w:ascii="Times New Roman" w:hAnsi="Times New Roman" w:eastAsia="方正仿宋简体" w:cs="Times New Roman"/>
                <w:color w:val="auto"/>
                <w:sz w:val="24"/>
                <w:szCs w:val="24"/>
                <w:vertAlign w:val="baseline"/>
                <w:lang w:val="en-US" w:eastAsia="zh-CN"/>
              </w:rPr>
            </w:pPr>
            <w:r>
              <w:rPr>
                <w:rFonts w:hint="default" w:ascii="Times New Roman" w:hAnsi="Times New Roman" w:eastAsia="方正仿宋简体" w:cs="Times New Roman"/>
                <w:i w:val="0"/>
                <w:color w:val="000000"/>
                <w:kern w:val="0"/>
                <w:sz w:val="24"/>
                <w:szCs w:val="24"/>
                <w:lang w:val="en-US" w:eastAsia="zh-CN" w:bidi="ar"/>
              </w:rPr>
              <w:t>安徽</w:t>
            </w:r>
          </w:p>
        </w:tc>
      </w:tr>
      <w:tr>
        <w:tblPrEx>
          <w:tblCellMar>
            <w:top w:w="0" w:type="dxa"/>
            <w:left w:w="0" w:type="dxa"/>
            <w:bottom w:w="0" w:type="dxa"/>
            <w:right w:w="0" w:type="dxa"/>
          </w:tblCellMar>
        </w:tblPrEx>
        <w:trPr>
          <w:trHeight w:val="2854" w:hRule="atLeast"/>
          <w:jc w:val="center"/>
        </w:trPr>
        <w:tc>
          <w:tcPr>
            <w:tcW w:w="54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5</w:t>
            </w:r>
          </w:p>
        </w:tc>
        <w:tc>
          <w:tcPr>
            <w:tcW w:w="63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pStyle w:val="3"/>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default" w:ascii="Times New Roman" w:hAnsi="Times New Roman" w:eastAsia="方正仿宋简体" w:cs="Times New Roman"/>
                <w:color w:val="auto"/>
                <w:kern w:val="2"/>
                <w:sz w:val="24"/>
                <w:szCs w:val="24"/>
                <w:vertAlign w:val="baseline"/>
                <w:lang w:val="en-US" w:eastAsia="zh-CN" w:bidi="ar-SA"/>
              </w:rPr>
            </w:pPr>
            <w:r>
              <w:rPr>
                <w:rFonts w:hint="default" w:ascii="Times New Roman" w:hAnsi="Times New Roman" w:eastAsia="方正仿宋简体" w:cs="Times New Roman"/>
                <w:color w:val="auto"/>
                <w:sz w:val="24"/>
                <w:szCs w:val="24"/>
                <w:vertAlign w:val="baseline"/>
                <w:lang w:val="en-US" w:eastAsia="zh-CN"/>
              </w:rPr>
              <w:t>长三角分公司</w:t>
            </w:r>
          </w:p>
        </w:tc>
        <w:tc>
          <w:tcPr>
            <w:tcW w:w="9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pStyle w:val="3"/>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default" w:ascii="Times New Roman" w:hAnsi="Times New Roman" w:eastAsia="方正仿宋简体" w:cs="Times New Roman"/>
                <w:color w:val="auto"/>
                <w:kern w:val="2"/>
                <w:sz w:val="24"/>
                <w:szCs w:val="24"/>
                <w:vertAlign w:val="baseline"/>
                <w:lang w:val="en-US" w:eastAsia="zh-CN" w:bidi="ar-SA"/>
              </w:rPr>
            </w:pPr>
            <w:r>
              <w:rPr>
                <w:rFonts w:hint="default" w:ascii="Times New Roman" w:hAnsi="Times New Roman" w:eastAsia="方正仿宋简体" w:cs="Times New Roman"/>
                <w:color w:val="auto"/>
                <w:sz w:val="24"/>
                <w:szCs w:val="24"/>
                <w:vertAlign w:val="baseline"/>
                <w:lang w:val="en-US" w:eastAsia="zh-CN"/>
              </w:rPr>
              <w:t>计划管理</w:t>
            </w:r>
            <w:r>
              <w:rPr>
                <w:rFonts w:hint="eastAsia" w:ascii="Times New Roman" w:hAnsi="Times New Roman" w:eastAsia="方正仿宋简体" w:cs="Times New Roman"/>
                <w:color w:val="auto"/>
                <w:sz w:val="24"/>
                <w:szCs w:val="24"/>
                <w:vertAlign w:val="baseline"/>
                <w:lang w:val="en-US" w:eastAsia="zh-CN"/>
              </w:rPr>
              <w:t>专员</w:t>
            </w:r>
          </w:p>
        </w:tc>
        <w:tc>
          <w:tcPr>
            <w:tcW w:w="6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pStyle w:val="3"/>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default" w:ascii="Times New Roman" w:hAnsi="Times New Roman" w:eastAsia="方正仿宋简体" w:cs="Times New Roman"/>
                <w:color w:val="auto"/>
                <w:kern w:val="2"/>
                <w:sz w:val="24"/>
                <w:szCs w:val="24"/>
                <w:vertAlign w:val="baseline"/>
                <w:lang w:val="en-US" w:eastAsia="zh-CN" w:bidi="ar-SA"/>
              </w:rPr>
            </w:pPr>
            <w:r>
              <w:rPr>
                <w:rFonts w:hint="default" w:ascii="Times New Roman" w:hAnsi="Times New Roman" w:eastAsia="方正仿宋简体" w:cs="Times New Roman"/>
                <w:color w:val="auto"/>
                <w:sz w:val="24"/>
                <w:szCs w:val="24"/>
                <w:vertAlign w:val="baseline"/>
                <w:lang w:val="en-US" w:eastAsia="zh-CN"/>
              </w:rPr>
              <w:t>1</w:t>
            </w:r>
          </w:p>
        </w:tc>
        <w:tc>
          <w:tcPr>
            <w:tcW w:w="61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pStyle w:val="3"/>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iCs w:val="0"/>
                <w:color w:val="000000"/>
                <w:kern w:val="0"/>
                <w:sz w:val="24"/>
                <w:szCs w:val="24"/>
                <w:u w:val="none"/>
                <w:lang w:val="en-US" w:eastAsia="zh-CN" w:bidi="ar"/>
              </w:rPr>
              <w:t>M7</w:t>
            </w:r>
          </w:p>
        </w:tc>
        <w:tc>
          <w:tcPr>
            <w:tcW w:w="52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pStyle w:val="3"/>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default" w:ascii="Times New Roman" w:hAnsi="Times New Roman" w:eastAsia="方正仿宋简体" w:cs="Times New Roman"/>
                <w:color w:val="auto"/>
                <w:sz w:val="24"/>
                <w:szCs w:val="24"/>
                <w:vertAlign w:val="baseline"/>
                <w:lang w:val="en-US" w:eastAsia="zh-CN"/>
              </w:rPr>
            </w:pPr>
            <w:r>
              <w:rPr>
                <w:rFonts w:hint="default" w:ascii="Times New Roman" w:hAnsi="Times New Roman" w:eastAsia="方正仿宋简体" w:cs="Times New Roman"/>
                <w:color w:val="auto"/>
                <w:sz w:val="24"/>
                <w:szCs w:val="24"/>
                <w:vertAlign w:val="baseline"/>
                <w:lang w:val="en-US" w:eastAsia="zh-CN"/>
              </w:rPr>
              <w:t>1.负责合同造价、财务模型、项目策划等指导项目公司编制施工计划，推动公司化建管，确保建设期收益最大化；</w:t>
            </w:r>
          </w:p>
          <w:p>
            <w:pPr>
              <w:pStyle w:val="3"/>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default" w:ascii="Times New Roman" w:hAnsi="Times New Roman" w:eastAsia="方正仿宋简体" w:cs="Times New Roman"/>
                <w:color w:val="auto"/>
                <w:sz w:val="24"/>
                <w:szCs w:val="24"/>
                <w:vertAlign w:val="baseline"/>
                <w:lang w:val="en-US" w:eastAsia="zh-CN"/>
              </w:rPr>
            </w:pPr>
            <w:r>
              <w:rPr>
                <w:rFonts w:hint="default" w:ascii="Times New Roman" w:hAnsi="Times New Roman" w:eastAsia="方正仿宋简体" w:cs="Times New Roman"/>
                <w:color w:val="auto"/>
                <w:sz w:val="24"/>
                <w:szCs w:val="24"/>
                <w:vertAlign w:val="baseline"/>
                <w:lang w:val="en-US" w:eastAsia="zh-CN"/>
              </w:rPr>
              <w:t>2.指导项目公司编制进度计划，收集、统筹、分析项目建设进度，对照建设期财务模型进行纠偏，指导项目公司优化项目建设程序；</w:t>
            </w:r>
          </w:p>
          <w:p>
            <w:pPr>
              <w:pStyle w:val="3"/>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default" w:ascii="Times New Roman" w:hAnsi="Times New Roman" w:eastAsia="方正仿宋简体" w:cs="Times New Roman"/>
                <w:color w:val="auto"/>
                <w:sz w:val="24"/>
                <w:szCs w:val="24"/>
                <w:vertAlign w:val="baseline"/>
                <w:lang w:val="en-US" w:eastAsia="zh-CN"/>
              </w:rPr>
            </w:pPr>
            <w:r>
              <w:rPr>
                <w:rFonts w:hint="default" w:ascii="Times New Roman" w:hAnsi="Times New Roman" w:eastAsia="方正仿宋简体" w:cs="Times New Roman"/>
                <w:color w:val="auto"/>
                <w:sz w:val="24"/>
                <w:szCs w:val="24"/>
                <w:vertAlign w:val="baseline"/>
                <w:lang w:val="en-US" w:eastAsia="zh-CN"/>
              </w:rPr>
              <w:t>3.协助开展项目策划，分析全生命周期项目计划与收益的关系，指导信息化团队建成自动化建设期成本管理应用，打造核心建管能力；</w:t>
            </w:r>
          </w:p>
          <w:p>
            <w:pPr>
              <w:pStyle w:val="3"/>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default" w:ascii="Times New Roman" w:hAnsi="Times New Roman" w:eastAsia="方正仿宋简体" w:cs="Times New Roman"/>
                <w:color w:val="auto"/>
                <w:sz w:val="24"/>
                <w:szCs w:val="24"/>
                <w:vertAlign w:val="baseline"/>
                <w:lang w:val="en-US" w:eastAsia="zh-CN"/>
              </w:rPr>
            </w:pPr>
            <w:r>
              <w:rPr>
                <w:rFonts w:hint="default" w:ascii="Times New Roman" w:hAnsi="Times New Roman" w:eastAsia="方正仿宋简体" w:cs="Times New Roman"/>
                <w:color w:val="auto"/>
                <w:sz w:val="24"/>
                <w:szCs w:val="24"/>
                <w:vertAlign w:val="baseline"/>
                <w:lang w:val="en-US" w:eastAsia="zh-CN"/>
              </w:rPr>
              <w:t>4.牵头组织建立企业成本、进度等定额，梳理项目建管指标形成关键数据库；</w:t>
            </w:r>
          </w:p>
          <w:p>
            <w:pPr>
              <w:pStyle w:val="3"/>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Chars="0"/>
              <w:jc w:val="left"/>
              <w:textAlignment w:val="auto"/>
              <w:rPr>
                <w:rFonts w:hint="default" w:ascii="Times New Roman" w:hAnsi="Times New Roman" w:eastAsia="方正仿宋简体" w:cs="Times New Roman"/>
                <w:color w:val="auto"/>
                <w:sz w:val="24"/>
                <w:szCs w:val="24"/>
                <w:vertAlign w:val="baseline"/>
                <w:lang w:val="en-US" w:eastAsia="zh-CN"/>
              </w:rPr>
            </w:pPr>
            <w:r>
              <w:rPr>
                <w:rFonts w:hint="default" w:ascii="Times New Roman" w:hAnsi="Times New Roman" w:eastAsia="方正仿宋简体" w:cs="Times New Roman"/>
                <w:color w:val="auto"/>
                <w:sz w:val="24"/>
                <w:szCs w:val="24"/>
                <w:vertAlign w:val="baseline"/>
                <w:lang w:val="en-US" w:eastAsia="zh-CN"/>
              </w:rPr>
              <w:t>5.统筹分技术、科研类合同、招采工作，并就项目管理方面招采提供专业性意见。</w:t>
            </w:r>
          </w:p>
          <w:p>
            <w:pPr>
              <w:pStyle w:val="3"/>
              <w:keepNext w:val="0"/>
              <w:keepLines w:val="0"/>
              <w:pageBreakBefore w:val="0"/>
              <w:widowControl w:val="0"/>
              <w:numPr>
                <w:ilvl w:val="0"/>
                <w:numId w:val="0"/>
              </w:numPr>
              <w:kinsoku/>
              <w:wordWrap/>
              <w:overflowPunct/>
              <w:topLinePunct w:val="0"/>
              <w:autoSpaceDE/>
              <w:autoSpaceDN/>
              <w:bidi w:val="0"/>
              <w:adjustRightInd/>
              <w:snapToGrid/>
              <w:spacing w:after="0" w:line="360" w:lineRule="exact"/>
              <w:ind w:left="0" w:leftChars="0" w:firstLine="0" w:firstLineChars="0"/>
              <w:jc w:val="left"/>
              <w:textAlignment w:val="auto"/>
              <w:rPr>
                <w:rFonts w:hint="default" w:ascii="Times New Roman" w:hAnsi="Times New Roman" w:eastAsia="方正仿宋简体" w:cs="Times New Roman"/>
                <w:color w:val="auto"/>
                <w:kern w:val="2"/>
                <w:sz w:val="24"/>
                <w:szCs w:val="24"/>
                <w:vertAlign w:val="baseline"/>
                <w:lang w:val="en-US" w:eastAsia="zh-CN" w:bidi="ar-SA"/>
              </w:rPr>
            </w:pPr>
            <w:r>
              <w:rPr>
                <w:rFonts w:hint="default" w:ascii="Times New Roman" w:hAnsi="Times New Roman" w:eastAsia="方正仿宋简体" w:cs="Times New Roman"/>
                <w:color w:val="auto"/>
                <w:sz w:val="24"/>
                <w:szCs w:val="24"/>
                <w:vertAlign w:val="baseline"/>
                <w:lang w:val="en-US" w:eastAsia="zh-CN"/>
              </w:rPr>
              <w:t>6.领导交办的其他工作。</w:t>
            </w:r>
          </w:p>
        </w:tc>
        <w:tc>
          <w:tcPr>
            <w:tcW w:w="35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pStyle w:val="3"/>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default" w:ascii="Times New Roman" w:hAnsi="Times New Roman" w:eastAsia="方正仿宋简体" w:cs="Times New Roman"/>
                <w:color w:val="auto"/>
                <w:sz w:val="24"/>
                <w:szCs w:val="24"/>
                <w:vertAlign w:val="baseline"/>
                <w:lang w:val="en-US" w:eastAsia="zh-CN"/>
              </w:rPr>
            </w:pPr>
            <w:r>
              <w:rPr>
                <w:rFonts w:hint="default" w:ascii="Times New Roman" w:hAnsi="Times New Roman" w:eastAsia="方正仿宋简体" w:cs="Times New Roman"/>
                <w:color w:val="auto"/>
                <w:sz w:val="24"/>
                <w:szCs w:val="24"/>
                <w:vertAlign w:val="baseline"/>
                <w:lang w:val="en-US" w:eastAsia="zh-CN"/>
              </w:rPr>
              <w:t>1.全日制本科及以上学历（10年以上相关工作经验且拥有相关专业高等级职业资格或高级职称的，可为非全日制本科及以上学历）；</w:t>
            </w:r>
          </w:p>
          <w:p>
            <w:pPr>
              <w:pStyle w:val="3"/>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default" w:ascii="Times New Roman" w:hAnsi="Times New Roman" w:eastAsia="方正仿宋简体" w:cs="Times New Roman"/>
                <w:color w:val="auto"/>
                <w:sz w:val="24"/>
                <w:szCs w:val="24"/>
                <w:vertAlign w:val="baseline"/>
                <w:lang w:val="en-US" w:eastAsia="zh-CN"/>
              </w:rPr>
            </w:pPr>
            <w:r>
              <w:rPr>
                <w:rFonts w:hint="default" w:ascii="Times New Roman" w:hAnsi="Times New Roman" w:eastAsia="方正仿宋简体" w:cs="Times New Roman"/>
                <w:color w:val="auto"/>
                <w:sz w:val="24"/>
                <w:szCs w:val="24"/>
                <w:vertAlign w:val="baseline"/>
                <w:lang w:val="en-US" w:eastAsia="zh-CN"/>
              </w:rPr>
              <w:t>2.工程类、环境类、经济类等相关专业，能力优异者可放宽专业限制；</w:t>
            </w:r>
          </w:p>
          <w:p>
            <w:pPr>
              <w:pStyle w:val="3"/>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default" w:ascii="Times New Roman" w:hAnsi="Times New Roman" w:eastAsia="方正仿宋简体" w:cs="Times New Roman"/>
                <w:color w:val="auto"/>
                <w:sz w:val="24"/>
                <w:szCs w:val="24"/>
                <w:vertAlign w:val="baseline"/>
                <w:lang w:val="en-US" w:eastAsia="zh-CN"/>
              </w:rPr>
            </w:pPr>
            <w:r>
              <w:rPr>
                <w:rFonts w:hint="default" w:ascii="Times New Roman" w:hAnsi="Times New Roman" w:eastAsia="方正仿宋简体" w:cs="Times New Roman"/>
                <w:color w:val="auto"/>
                <w:sz w:val="24"/>
                <w:szCs w:val="24"/>
                <w:vertAlign w:val="baseline"/>
                <w:lang w:val="en-US" w:eastAsia="zh-CN"/>
              </w:rPr>
              <w:t>3. 5年及以上相关工作经验（全日制博士研究生学历的，工作年限可放宽）；</w:t>
            </w:r>
          </w:p>
          <w:p>
            <w:pPr>
              <w:pStyle w:val="3"/>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default" w:ascii="Times New Roman" w:hAnsi="Times New Roman" w:eastAsia="方正仿宋简体" w:cs="Times New Roman"/>
                <w:color w:val="auto"/>
                <w:sz w:val="24"/>
                <w:szCs w:val="24"/>
                <w:vertAlign w:val="baseline"/>
                <w:lang w:val="en-US" w:eastAsia="zh-CN"/>
              </w:rPr>
            </w:pPr>
            <w:r>
              <w:rPr>
                <w:rFonts w:hint="default" w:ascii="Times New Roman" w:hAnsi="Times New Roman" w:eastAsia="方正仿宋简体" w:cs="Times New Roman"/>
                <w:color w:val="auto"/>
                <w:sz w:val="24"/>
                <w:szCs w:val="24"/>
                <w:vertAlign w:val="baseline"/>
                <w:lang w:val="en-US" w:eastAsia="zh-CN"/>
              </w:rPr>
              <w:t>4.有水务环保类项目财务模型测算或造价相关信息化系统研发经验者优先；</w:t>
            </w:r>
          </w:p>
          <w:p>
            <w:pPr>
              <w:pStyle w:val="3"/>
              <w:keepNext w:val="0"/>
              <w:keepLines w:val="0"/>
              <w:pageBreakBefore w:val="0"/>
              <w:widowControl w:val="0"/>
              <w:kinsoku/>
              <w:wordWrap/>
              <w:overflowPunct/>
              <w:topLinePunct w:val="0"/>
              <w:autoSpaceDE/>
              <w:autoSpaceDN/>
              <w:bidi w:val="0"/>
              <w:adjustRightInd/>
              <w:snapToGrid/>
              <w:spacing w:after="0" w:line="360" w:lineRule="exact"/>
              <w:jc w:val="left"/>
              <w:textAlignment w:val="auto"/>
              <w:rPr>
                <w:rFonts w:hint="default" w:ascii="Times New Roman" w:hAnsi="Times New Roman" w:eastAsia="方正仿宋简体" w:cs="Times New Roman"/>
                <w:color w:val="auto"/>
                <w:kern w:val="2"/>
                <w:sz w:val="24"/>
                <w:szCs w:val="24"/>
                <w:vertAlign w:val="baseline"/>
                <w:lang w:val="en-US" w:eastAsia="zh-CN" w:bidi="ar-SA"/>
              </w:rPr>
            </w:pPr>
            <w:r>
              <w:rPr>
                <w:rFonts w:hint="default" w:ascii="Times New Roman" w:hAnsi="Times New Roman" w:eastAsia="方正仿宋简体" w:cs="Times New Roman"/>
                <w:color w:val="auto"/>
                <w:sz w:val="24"/>
                <w:szCs w:val="24"/>
                <w:vertAlign w:val="baseline"/>
                <w:lang w:val="en-US" w:eastAsia="zh-CN"/>
              </w:rPr>
              <w:t>5.具有较强的开拓进取精神和抗压能力，较好的沟通能力，良好的团队精神。</w:t>
            </w:r>
          </w:p>
        </w:tc>
        <w:tc>
          <w:tcPr>
            <w:tcW w:w="115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pStyle w:val="3"/>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default" w:ascii="Times New Roman" w:hAnsi="Times New Roman" w:eastAsia="方正仿宋简体" w:cs="Times New Roman"/>
                <w:color w:val="auto"/>
                <w:kern w:val="2"/>
                <w:sz w:val="24"/>
                <w:szCs w:val="24"/>
                <w:vertAlign w:val="baseline"/>
                <w:lang w:val="en-US" w:eastAsia="zh-CN" w:bidi="ar-SA"/>
              </w:rPr>
            </w:pPr>
            <w:r>
              <w:rPr>
                <w:rFonts w:hint="default" w:ascii="Times New Roman" w:hAnsi="Times New Roman" w:eastAsia="方正仿宋简体" w:cs="Times New Roman"/>
                <w:color w:val="auto"/>
                <w:sz w:val="24"/>
                <w:szCs w:val="24"/>
                <w:vertAlign w:val="baseline"/>
                <w:lang w:val="en-US" w:eastAsia="zh-CN"/>
              </w:rPr>
              <w:t>长三角</w:t>
            </w:r>
          </w:p>
        </w:tc>
      </w:tr>
      <w:tr>
        <w:tblPrEx>
          <w:tblCellMar>
            <w:top w:w="0" w:type="dxa"/>
            <w:left w:w="0" w:type="dxa"/>
            <w:bottom w:w="0" w:type="dxa"/>
            <w:right w:w="0" w:type="dxa"/>
          </w:tblCellMar>
        </w:tblPrEx>
        <w:trPr>
          <w:trHeight w:val="2139" w:hRule="atLeast"/>
          <w:jc w:val="center"/>
        </w:trPr>
        <w:tc>
          <w:tcPr>
            <w:tcW w:w="54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6</w:t>
            </w:r>
          </w:p>
        </w:tc>
        <w:tc>
          <w:tcPr>
            <w:tcW w:w="63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eastAsia" w:ascii="Times New Roman" w:hAnsi="Times New Roman" w:eastAsia="方正仿宋简体" w:cs="Times New Roman"/>
                <w:i w:val="0"/>
                <w:color w:val="auto"/>
                <w:kern w:val="0"/>
                <w:sz w:val="24"/>
                <w:szCs w:val="24"/>
                <w:u w:val="none"/>
                <w:lang w:val="en-US" w:eastAsia="zh-CN" w:bidi="ar"/>
              </w:rPr>
              <w:t>长江生态环保产业联盟秘书处</w:t>
            </w:r>
          </w:p>
        </w:tc>
        <w:tc>
          <w:tcPr>
            <w:tcW w:w="9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文员</w:t>
            </w:r>
          </w:p>
        </w:tc>
        <w:tc>
          <w:tcPr>
            <w:tcW w:w="618"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2</w:t>
            </w:r>
          </w:p>
        </w:tc>
        <w:tc>
          <w:tcPr>
            <w:tcW w:w="61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工勤</w:t>
            </w:r>
          </w:p>
        </w:tc>
        <w:tc>
          <w:tcPr>
            <w:tcW w:w="52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1.联盟日常事务的协调和管理，推动联盟运作的规范化和效率提升；</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2.联盟理事会和成员大会的筹备组织；</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3.联盟信息共享及资源整合工作；</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4.组织联盟成员开展各种产业、市场活动；</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5.建立联盟成员单位综合评价体系、合作短名单；</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6.完成领导交办的其他工作。</w:t>
            </w:r>
          </w:p>
        </w:tc>
        <w:tc>
          <w:tcPr>
            <w:tcW w:w="352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1.年龄35岁以下</w:t>
            </w:r>
            <w:r>
              <w:rPr>
                <w:rFonts w:hint="eastAsia" w:ascii="Times New Roman" w:hAnsi="Times New Roman" w:eastAsia="方正仿宋简体" w:cs="Times New Roman"/>
                <w:i w:val="0"/>
                <w:color w:val="auto"/>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2.大学专科及以上学历，3年以上工作经历，具有生态环保行业经历或产业联盟、学会协会、社会团体工作经验者优先</w:t>
            </w:r>
            <w:r>
              <w:rPr>
                <w:rFonts w:hint="eastAsia" w:ascii="Times New Roman" w:hAnsi="Times New Roman" w:eastAsia="方正仿宋简体" w:cs="Times New Roman"/>
                <w:i w:val="0"/>
                <w:color w:val="auto"/>
                <w:kern w:val="0"/>
                <w:sz w:val="24"/>
                <w:szCs w:val="24"/>
                <w:u w:val="none"/>
                <w:lang w:val="en-US" w:eastAsia="zh-CN" w:bidi="ar"/>
              </w:rPr>
              <w:t>；</w:t>
            </w:r>
            <w:bookmarkStart w:id="0" w:name="_GoBack"/>
            <w:bookmarkEnd w:id="0"/>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3.具备一定的沟通协调、活动策划组织能力</w:t>
            </w:r>
            <w:r>
              <w:rPr>
                <w:rFonts w:hint="eastAsia" w:ascii="Times New Roman" w:hAnsi="Times New Roman" w:eastAsia="方正仿宋简体" w:cs="Times New Roman"/>
                <w:i w:val="0"/>
                <w:color w:val="auto"/>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4.具备一定的文字材料撰写能力，熟悉使用excel、PPT等一般办公软件。</w:t>
            </w:r>
          </w:p>
        </w:tc>
        <w:tc>
          <w:tcPr>
            <w:tcW w:w="115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简体" w:cs="Times New Roman"/>
                <w:i w:val="0"/>
                <w:color w:val="auto"/>
                <w:kern w:val="0"/>
                <w:sz w:val="24"/>
                <w:szCs w:val="24"/>
                <w:u w:val="none"/>
                <w:lang w:val="en-US" w:eastAsia="zh-CN" w:bidi="ar"/>
              </w:rPr>
            </w:pPr>
            <w:r>
              <w:rPr>
                <w:rFonts w:hint="default" w:ascii="Times New Roman" w:hAnsi="Times New Roman" w:eastAsia="方正仿宋简体" w:cs="Times New Roman"/>
                <w:i w:val="0"/>
                <w:color w:val="auto"/>
                <w:kern w:val="0"/>
                <w:sz w:val="24"/>
                <w:szCs w:val="24"/>
                <w:u w:val="none"/>
                <w:lang w:val="en-US" w:eastAsia="zh-CN" w:bidi="ar"/>
              </w:rPr>
              <w:t>武汉</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仿宋简体">
    <w:panose1 w:val="02000000000000000000"/>
    <w:charset w:val="86"/>
    <w:family w:val="script"/>
    <w:pitch w:val="default"/>
    <w:sig w:usb0="A00002BF" w:usb1="184F6CFA" w:usb2="00000012"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hMzdiYzllZWNkNjQ3YTM5ZThkMDcyMzk5MjA2NjcifQ=="/>
  </w:docVars>
  <w:rsids>
    <w:rsidRoot w:val="00000000"/>
    <w:rsid w:val="04FA163B"/>
    <w:rsid w:val="0BB12D8D"/>
    <w:rsid w:val="126B7053"/>
    <w:rsid w:val="30AE72E5"/>
    <w:rsid w:val="49D3574F"/>
    <w:rsid w:val="769D71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Calibri" w:hAnsi="Calibri" w:eastAsia="宋体" w:cs="Times New Roman"/>
      <w:szCs w:val="22"/>
    </w:rPr>
  </w:style>
  <w:style w:type="paragraph" w:styleId="3">
    <w:name w:val="Body Text"/>
    <w:basedOn w:val="1"/>
    <w:next w:val="1"/>
    <w:unhideWhenUsed/>
    <w:qFormat/>
    <w:uiPriority w:val="99"/>
    <w:pPr>
      <w:spacing w:line="400" w:lineRule="exact"/>
    </w:pPr>
    <w:rPr>
      <w:rFonts w:ascii="Calibri" w:hAnsi="Calibri" w:eastAsia="宋体" w:cs="Times New Roman"/>
      <w:sz w:val="20"/>
      <w:szCs w:val="22"/>
    </w:rPr>
  </w:style>
  <w:style w:type="paragraph" w:styleId="4">
    <w:name w:val="toc 2"/>
    <w:basedOn w:val="1"/>
    <w:next w:val="1"/>
    <w:qFormat/>
    <w:uiPriority w:val="0"/>
    <w:pPr>
      <w:spacing w:line="580" w:lineRule="exact"/>
      <w:ind w:left="420" w:leftChars="200" w:firstLine="880" w:firstLineChars="200"/>
    </w:pPr>
    <w:rPr>
      <w:rFonts w:ascii="Times New Roman" w:hAnsi="Times New Roman" w:eastAsia="方正仿宋简体" w:cs="Times New Roman"/>
      <w:sz w:val="32"/>
      <w:szCs w:val="22"/>
    </w:rPr>
  </w:style>
  <w:style w:type="paragraph" w:styleId="5">
    <w:name w:val="Normal (Web)"/>
    <w:basedOn w:val="1"/>
    <w:unhideWhenUsed/>
    <w:qFormat/>
    <w:uiPriority w:val="99"/>
    <w:pPr>
      <w:spacing w:before="100" w:beforeAutospacing="1" w:after="100" w:afterAutospacing="1"/>
      <w:ind w:left="0" w:right="0"/>
      <w:jc w:val="left"/>
    </w:pPr>
    <w:rPr>
      <w:rFonts w:ascii="Calibri" w:hAnsi="Calibri" w:eastAsia="宋体" w:cs="Times New Roman"/>
      <w:kern w:val="0"/>
      <w:sz w:val="24"/>
      <w:szCs w:val="22"/>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65</TotalTime>
  <ScaleCrop>false</ScaleCrop>
  <LinksUpToDate>false</LinksUpToDate>
  <CharactersWithSpaces>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2022-07-11T02:47:00Z</dcterms:created>
  <dc:creator>HP</dc:creator>
  <cp:lastModifiedBy>董晟</cp:lastModifiedBy>
  <dcterms:modified xsi:type="dcterms:W3CDTF">2022-07-13T09:26:52Z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E926045E76554E5087F83BD44F8C009D</vt:lpwstr>
  </property>
</Properties>
</file>