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附件1</w:t>
      </w:r>
    </w:p>
    <w:p>
      <w:pPr>
        <w:jc w:val="center"/>
        <w:rPr>
          <w:rFonts w:hint="eastAsia" w:ascii="方正仿宋简体" w:hAnsi="方正仿宋简体" w:eastAsia="方正仿宋简体" w:cs="方正仿宋简体"/>
          <w:b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sz w:val="32"/>
          <w:szCs w:val="32"/>
          <w:lang w:val="en-US" w:eastAsia="zh-CN"/>
        </w:rPr>
        <w:t>上海院2022年社会招聘（第二批）</w:t>
      </w:r>
      <w:r>
        <w:rPr>
          <w:rFonts w:hint="eastAsia" w:ascii="方正仿宋简体" w:hAnsi="方正仿宋简体" w:eastAsia="方正仿宋简体" w:cs="方正仿宋简体"/>
          <w:b/>
          <w:bCs/>
          <w:sz w:val="32"/>
          <w:szCs w:val="32"/>
        </w:rPr>
        <w:t>岗位汇总表</w:t>
      </w:r>
    </w:p>
    <w:p>
      <w:pPr>
        <w:pStyle w:val="2"/>
        <w:rPr>
          <w:rFonts w:hint="eastAsia"/>
        </w:rPr>
      </w:pPr>
    </w:p>
    <w:tbl>
      <w:tblPr>
        <w:tblStyle w:val="6"/>
        <w:tblW w:w="9858" w:type="dxa"/>
        <w:tblInd w:w="-19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0"/>
        <w:gridCol w:w="2170"/>
        <w:gridCol w:w="6040"/>
        <w:gridCol w:w="11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</w:t>
            </w:r>
          </w:p>
        </w:tc>
        <w:tc>
          <w:tcPr>
            <w:tcW w:w="2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岗位</w:t>
            </w:r>
          </w:p>
        </w:tc>
        <w:tc>
          <w:tcPr>
            <w:tcW w:w="6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招聘条件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海上风电科研岗</w:t>
            </w:r>
          </w:p>
        </w:tc>
        <w:tc>
          <w:tcPr>
            <w:tcW w:w="6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博士学历，船舶与海洋工程、土木工程等相关专业。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20"/>
                <w:szCs w:val="20"/>
                <w:u w:val="none"/>
              </w:rPr>
              <w:t>河湖生态研究岗</w:t>
            </w:r>
          </w:p>
        </w:tc>
        <w:tc>
          <w:tcPr>
            <w:tcW w:w="6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博士学历，环境工程、生态学等相关专业。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>
      <w:pPr>
        <w:pStyle w:val="4"/>
        <w:rPr>
          <w:rFonts w:hint="eastAsia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hNmE1ZTlkMGU4NDYyNzc0Yjg3MWYyZjlhZmY0ZTkifQ=="/>
  </w:docVars>
  <w:rsids>
    <w:rsidRoot w:val="3BC44171"/>
    <w:rsid w:val="3BC4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left="0" w:leftChars="0" w:firstLine="420"/>
    </w:p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  <w:rPr>
      <w:rFonts w:ascii="Calibri" w:hAnsi="Calibri" w:eastAsia="宋体" w:cs="Times New Roman"/>
      <w:sz w:val="21"/>
    </w:rPr>
  </w:style>
  <w:style w:type="paragraph" w:styleId="4">
    <w:name w:val="Normal Indent"/>
    <w:basedOn w:val="1"/>
    <w:qFormat/>
    <w:uiPriority w:val="0"/>
    <w:pPr>
      <w:snapToGrid w:val="0"/>
      <w:spacing w:line="300" w:lineRule="auto"/>
      <w:ind w:firstLine="556"/>
    </w:pPr>
    <w:rPr>
      <w:rFonts w:hint="eastAsia" w:ascii="仿宋_GB2312" w:hAnsi="Times New Roman" w:eastAsia="仿宋_GB2312"/>
    </w:rPr>
  </w:style>
  <w:style w:type="paragraph" w:styleId="5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styleId="8">
    <w:name w:val="page number"/>
    <w:basedOn w:val="7"/>
    <w:unhideWhenUsed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2022-06-11T01:30:00Z</dcterms:created>
  <dc:creator>丁燕</dc:creator>
  <cp:lastModifiedBy>丁燕</cp:lastModifiedBy>
  <dcterms:modified xsi:type="dcterms:W3CDTF">2022-06-11T01:31:46Z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81BB208B78FE4165BA78ADF6205E0E38</vt:lpwstr>
  </property>
</Properties>
</file>