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Spec="center" w:tblpY="617"/>
        <w:tblOverlap w:val="never"/>
        <w:tblW w:w="13988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1036"/>
        <w:gridCol w:w="826"/>
        <w:gridCol w:w="1352"/>
        <w:gridCol w:w="838"/>
        <w:gridCol w:w="4446"/>
        <w:gridCol w:w="472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  <w:jc w:val="center"/>
        </w:trPr>
        <w:tc>
          <w:tcPr>
            <w:tcW w:w="139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2021年首批社会招聘岗位需求表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招聘单位</w:t>
            </w:r>
          </w:p>
        </w:tc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工作地点</w:t>
            </w:r>
          </w:p>
        </w:tc>
        <w:tc>
          <w:tcPr>
            <w:tcW w:w="1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岗位类别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招聘计划</w:t>
            </w:r>
          </w:p>
        </w:tc>
        <w:tc>
          <w:tcPr>
            <w:tcW w:w="4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主要工作职责</w:t>
            </w:r>
          </w:p>
        </w:tc>
        <w:tc>
          <w:tcPr>
            <w:tcW w:w="4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任职资格要求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1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三峡集团江苏能源投资有限公司</w:t>
            </w:r>
          </w:p>
        </w:tc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江苏省</w:t>
            </w:r>
          </w:p>
        </w:tc>
        <w:tc>
          <w:tcPr>
            <w:tcW w:w="1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前期开发岗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（M7/M8）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4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1.参与区域范围内风电、光伏、抽水蓄能、储能、氢能、生态环保等项目储备，获得项目开发权；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2.负责参与区域新能源项目开发、规划咨询、前期手续的跑办及项目并购工作；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3.对外与政府相关部门建立与维护公共关系，开展投资交流互动和公关协调工作，稳定和丰富公司社会资源，维护公司形象；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4.完成领导交办的其他工作。</w:t>
            </w:r>
          </w:p>
        </w:tc>
        <w:tc>
          <w:tcPr>
            <w:tcW w:w="4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1.全日制大学本科及以上学历，3年及以上相关专业工作经历；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2.具有风电、光伏、抽水蓄能、储能、氢能、生态环保等项目资源获取、开发核准、并购等业务知识，熟悉各专项审批手续、法律法规等政策；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3.有当地社会资源者优先；</w:t>
            </w:r>
          </w:p>
          <w:p>
            <w:pPr>
              <w:pStyle w:val="3"/>
              <w:ind w:left="0" w:leftChars="0"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4.有海上风电项目前期工作经验及前期项目开发资源者优先；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4.有良好的沟通、协调及管理能力；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5.具备履行本岗位职责所需的身体和心理素质；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6.年龄在40周岁以下。</w:t>
            </w:r>
          </w:p>
        </w:tc>
      </w:tr>
    </w:tbl>
    <w:p>
      <w:pPr>
        <w:rPr>
          <w:rFonts w:hint="eastAsia" w:eastAsiaTheme="minorEastAsia"/>
          <w:sz w:val="28"/>
          <w:szCs w:val="36"/>
          <w:lang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仿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00438"/>
    <w:multiLevelType w:val="multilevel"/>
    <w:tmpl w:val="1EB00438"/>
    <w:lvl w:ilvl="0" w:tentative="0">
      <w:start w:val="1"/>
      <w:numFmt w:val="chineseCountingThousand"/>
      <w:lvlText w:val="第%1章 "/>
      <w:lvlJc w:val="center"/>
      <w:pPr>
        <w:tabs>
          <w:tab w:val="left" w:pos="720"/>
        </w:tabs>
        <w:ind w:left="0" w:firstLine="0"/>
      </w:pPr>
      <w:rPr>
        <w:rFonts w:hint="eastAsia" w:ascii="宋体" w:hAnsi="宋体" w:eastAsia="宋体"/>
        <w:b/>
        <w:i w:val="0"/>
        <w:sz w:val="30"/>
      </w:rPr>
    </w:lvl>
    <w:lvl w:ilvl="1" w:tentative="0">
      <w:start w:val="1"/>
      <w:numFmt w:val="chineseCountingThousand"/>
      <w:lvlRestart w:val="0"/>
      <w:pStyle w:val="2"/>
      <w:lvlText w:val="第%2条 "/>
      <w:lvlJc w:val="left"/>
      <w:pPr>
        <w:tabs>
          <w:tab w:val="left" w:pos="1800"/>
        </w:tabs>
        <w:ind w:left="660" w:firstLine="420"/>
      </w:pPr>
      <w:rPr>
        <w:rFonts w:hint="eastAsia" w:ascii="宋体" w:hAnsi="宋体" w:eastAsia="宋体"/>
        <w:b/>
        <w:i w:val="0"/>
        <w:color w:val="auto"/>
        <w:sz w:val="24"/>
        <w:szCs w:val="24"/>
        <w:lang w:val="en-US"/>
      </w:rPr>
    </w:lvl>
    <w:lvl w:ilvl="2" w:tentative="0">
      <w:start w:val="1"/>
      <w:numFmt w:val="chineseCountingThousand"/>
      <w:lvlText w:val="（%3）"/>
      <w:lvlJc w:val="left"/>
      <w:pPr>
        <w:tabs>
          <w:tab w:val="left" w:pos="1500"/>
        </w:tabs>
        <w:ind w:left="0" w:firstLine="420"/>
      </w:pPr>
      <w:rPr>
        <w:rFonts w:hint="eastAsia"/>
      </w:rPr>
    </w:lvl>
    <w:lvl w:ilvl="3" w:tentative="0">
      <w:start w:val="1"/>
      <w:numFmt w:val="decimal"/>
      <w:suff w:val="space"/>
      <w:lvlText w:val="%4. "/>
      <w:lvlJc w:val="left"/>
      <w:pPr>
        <w:ind w:left="0" w:firstLine="420"/>
      </w:pPr>
      <w:rPr>
        <w:rFonts w:hint="eastAsia"/>
      </w:rPr>
    </w:lvl>
    <w:lvl w:ilvl="4" w:tentative="0">
      <w:start w:val="1"/>
      <w:numFmt w:val="decimal"/>
      <w:lvlText w:val="（%5）"/>
      <w:lvlJc w:val="left"/>
      <w:pPr>
        <w:tabs>
          <w:tab w:val="left" w:pos="1500"/>
        </w:tabs>
        <w:ind w:left="0" w:firstLine="420"/>
      </w:pPr>
      <w:rPr>
        <w:rFonts w:hint="eastAsia"/>
      </w:rPr>
    </w:lvl>
    <w:lvl w:ilvl="5" w:tentative="0">
      <w:start w:val="1"/>
      <w:numFmt w:val="lowerLetter"/>
      <w:suff w:val="space"/>
      <w:lvlText w:val="%6. "/>
      <w:lvlJc w:val="left"/>
      <w:pPr>
        <w:ind w:left="0" w:firstLine="420"/>
      </w:pPr>
      <w:rPr>
        <w:rFonts w:hint="eastAsia"/>
        <w:b w:val="0"/>
        <w:i w:val="0"/>
      </w:rPr>
    </w:lvl>
    <w:lvl w:ilvl="6" w:tentative="0">
      <w:start w:val="1"/>
      <w:numFmt w:val="lowerLetter"/>
      <w:lvlText w:val="（%7）"/>
      <w:lvlJc w:val="left"/>
      <w:pPr>
        <w:tabs>
          <w:tab w:val="left" w:pos="1500"/>
        </w:tabs>
        <w:ind w:left="0" w:firstLine="420"/>
      </w:pPr>
      <w:rPr>
        <w:rFonts w:hint="eastAsia"/>
      </w:rPr>
    </w:lvl>
    <w:lvl w:ilvl="7" w:tentative="0">
      <w:start w:val="1"/>
      <w:numFmt w:val="lowerRoman"/>
      <w:suff w:val="space"/>
      <w:lvlText w:val="%8. "/>
      <w:lvlJc w:val="left"/>
      <w:pPr>
        <w:ind w:left="0" w:firstLine="420"/>
      </w:pPr>
      <w:rPr>
        <w:rFonts w:hint="eastAsia"/>
      </w:rPr>
    </w:lvl>
    <w:lvl w:ilvl="8" w:tentative="0">
      <w:start w:val="1"/>
      <w:numFmt w:val="lowerRoman"/>
      <w:lvlText w:val="（%9）"/>
      <w:lvlJc w:val="left"/>
      <w:pPr>
        <w:tabs>
          <w:tab w:val="left" w:pos="186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AD548A"/>
    <w:rsid w:val="58AD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"/>
    <w:basedOn w:val="1"/>
    <w:uiPriority w:val="0"/>
    <w:pPr>
      <w:numPr>
        <w:ilvl w:val="1"/>
        <w:numId w:val="1"/>
      </w:numPr>
    </w:pPr>
  </w:style>
  <w:style w:type="paragraph" w:styleId="3">
    <w:name w:val="Body Text Indent 3"/>
    <w:basedOn w:val="1"/>
    <w:uiPriority w:val="0"/>
    <w:pPr>
      <w:adjustRightInd w:val="0"/>
      <w:snapToGrid w:val="0"/>
      <w:ind w:left="480" w:leftChars="200"/>
    </w:pPr>
    <w:rPr>
      <w:rFonts w:ascii="Calibri" w:hAnsi="Calibri" w:eastAsia="方正仿宋简体" w:cs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2021-11-11T01:14:00Z</dcterms:created>
  <dc:creator>陈于志</dc:creator>
  <cp:lastModifiedBy>陈于志</cp:lastModifiedBy>
  <dcterms:modified xsi:type="dcterms:W3CDTF">2021-11-11T01:16:00Z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