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60" w:lineRule="exact"/>
        <w:ind w:left="0" w:leftChars="0" w:right="0" w:rightChars="0" w:firstLine="400" w:firstLineChars="100"/>
        <w:jc w:val="center"/>
        <w:textAlignment w:val="baseline"/>
        <w:outlineLvl w:val="9"/>
        <w:rPr>
          <w:rFonts w:hint="eastAsia" w:ascii="方正小标宋简体" w:hAnsi="方正小标宋简体" w:eastAsia="方正小标宋简体" w:cs="方正小标宋简体"/>
          <w:color w:val="FF0000"/>
          <w:sz w:val="30"/>
          <w:szCs w:val="3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岗位需求表</w:t>
      </w:r>
    </w:p>
    <w:tbl>
      <w:tblPr>
        <w:tblStyle w:val="6"/>
        <w:tblW w:w="136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525"/>
        <w:gridCol w:w="2009"/>
        <w:gridCol w:w="710"/>
        <w:gridCol w:w="7075"/>
        <w:gridCol w:w="14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tblHeader/>
          <w:jc w:val="center"/>
        </w:trPr>
        <w:tc>
          <w:tcPr>
            <w:tcW w:w="790" w:type="dxa"/>
            <w:shd w:val="clear" w:color="auto" w:fill="B6DDE8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="0" w:afterLines="0" w:line="36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525" w:type="dxa"/>
            <w:shd w:val="clear" w:color="auto" w:fill="B6DDE8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="0" w:afterLines="0" w:line="360" w:lineRule="exact"/>
              <w:ind w:left="0" w:leftChars="0" w:right="0" w:right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岗位类别</w:t>
            </w:r>
          </w:p>
        </w:tc>
        <w:tc>
          <w:tcPr>
            <w:tcW w:w="2009" w:type="dxa"/>
            <w:shd w:val="clear" w:color="auto" w:fill="B6DDE8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="0" w:afterLines="0" w:line="36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岗位职级</w:t>
            </w:r>
          </w:p>
        </w:tc>
        <w:tc>
          <w:tcPr>
            <w:tcW w:w="710" w:type="dxa"/>
            <w:shd w:val="clear" w:color="auto" w:fill="B6DDE8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="0" w:afterLines="0" w:line="36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需求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="0" w:afterLines="0" w:line="36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7075" w:type="dxa"/>
            <w:shd w:val="clear" w:color="auto" w:fill="B6DDE8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="0" w:afterLines="0" w:line="360" w:lineRule="exact"/>
              <w:ind w:left="0" w:leftChars="0" w:right="0" w:right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任职资格条件</w:t>
            </w:r>
          </w:p>
        </w:tc>
        <w:tc>
          <w:tcPr>
            <w:tcW w:w="1495" w:type="dxa"/>
            <w:shd w:val="clear" w:color="auto" w:fill="B6DDE8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="0" w:afterLines="0" w:line="36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3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项目管理类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分公司、项目公司总经理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大学本科及以上学历，50岁及以下，中级职称，10年及以上工作经验，水电、风电或光伏发电等项目管理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负责人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岗位2年及以上工作经验，政治素质好，熟悉项目管理工作流程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3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分公司、项目公司副总经理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大学本科及以上学历，50岁及以下，中级职称，8年及以上工作经验，水电、风电或光伏发电等项目管理骨干岗位3年及以上工作经验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政治素质好，熟悉项目管理工作流程，有较强的分析和解决问题能力，较强的团队协作能力、分析能力、语言沟通能力和学习能力，具有较强的组织、总结和报告编写能力，身体健康，能够适应长期在高原工作。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0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分公司、项目公司业务人员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大学专科及以上学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水电、风电或光伏发电等项目管理工作经验，政治素质好，熟悉项目管理工作流程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8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综合管理类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大学本科及以上学历，50岁及以下，中共党员，中级职称，10年及以上工作经验，综合管理或董事会办公室相关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部门负责人岗位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年及以上工作经验，政治素质好，熟悉文秘、董事会办公室、行政后勤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-人力资源类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人力资源管理相关工作经验，政治素质好，熟悉组织规划、考核分配、人才开发等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8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-董办业务类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董事会办公室相关工作经验，政治素质好，熟悉董事会日常工作流程、董事会制度等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4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综合管理类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-行政后勤类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行政后勤业务相关工作经验，政治素质好，熟悉物业管理、食堂管理、车辆管理、公寓管理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-信息管理类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信息管理业务相关工作经验，政治素质好，熟悉信息安全、网络建设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4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-企业管理类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企业管理相关工作经验，政治素质好，熟悉企业管理、国企改革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4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-法务类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法务专业相关工作经验，政治素质好，熟悉公司业务法律支持、法律风险防控、法律事务处理等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财务管理类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大学本科及以上学历，50岁及以下，中级职称，10年及以上工作经验，财务管理相关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部门负责人岗位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年及以上工作经验，政治素质好，熟悉行业财经法规、财税制度和会计准则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7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-财务类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财务管理相关工作经验，政治素质好，熟悉行业财经法规、财税制度和会计准则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4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战略管理类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大学本科及以上学历，50岁及以下，中级职称，10年及以上工作经验，战略管理相关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部门负责人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岗位2年及以上工作经验，政治素质好，熟悉战略规划、投资并购、政策研究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4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-战略投资类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投资并购、资本运作等相关工作经验，政治素质好，熟悉战略规划、投资并购、政策研究、资本运作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2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基地建设类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大学本科及以上学历，50岁及以下，中级职称，10年及以上工作经验，基地建设相关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部门负责人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岗位2年及以上工作经验，政治素质好，熟悉基地建设与房建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、土建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-基地建设类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基地建设相关工作经验，政治素质好，熟悉基地建设与房建、土建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科技管理类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首席研究员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硕士或博士研究生，50岁及以下，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中级职称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8年及以上工作经验，新能源、环境工程、行业政策研究类骨干岗位3年及以上工作经验，政治素质好，熟悉新能源与环境工程科技研究、行业政策研究等相关工作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8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研究员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硕士或博士研究生，45岁及以下，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中级职称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清洁能源类科技研究工作经验，政治素质好，熟悉新能源、环境工程、行业政策研究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0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1525" w:type="dxa"/>
            <w:vMerge w:val="restart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党群纪检类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学本科及以上学历，50岁及以下，中共党员，中级职称，8年及以上工作经验，党群纪检业务骨干岗位3年及以上工作经验，政治素质好，熟悉政治巡察、巡视配合、监督检查等相关工作，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8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1525" w:type="dxa"/>
            <w:vMerge w:val="continue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-党群管理类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中共党员，具有党群管理相关工作经验，政治素质好，熟悉党建、党风廉政建设、企宣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1525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计划经营类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-招标采购类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计划经营相关工作经验，政治素质好，熟悉合同管理、工程概预算、招标采购等相关业务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525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生态环保类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-生态环保类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生态环保相关工作经验，政治素质好，熟悉环保法律法规、工程环保、生态治理等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23</w:t>
            </w:r>
          </w:p>
        </w:tc>
        <w:tc>
          <w:tcPr>
            <w:tcW w:w="1525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电力营销类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-电力营销类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电力营销相关工作经验，政治素质好，熟悉电力市场、价格管理、销售管理等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1525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工程管理类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-工程管理类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工程管理相关工作经验，政治素质好，熟悉项目前期管理、工程建设管理、工程技术管理等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5" w:hRule="exact"/>
          <w:jc w:val="center"/>
        </w:trPr>
        <w:tc>
          <w:tcPr>
            <w:tcW w:w="790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25</w:t>
            </w:r>
          </w:p>
        </w:tc>
        <w:tc>
          <w:tcPr>
            <w:tcW w:w="1525" w:type="dxa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质量安全类</w:t>
            </w:r>
          </w:p>
        </w:tc>
        <w:tc>
          <w:tcPr>
            <w:tcW w:w="2009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业务人员</w:t>
            </w:r>
          </w:p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-质量安全类</w:t>
            </w:r>
          </w:p>
        </w:tc>
        <w:tc>
          <w:tcPr>
            <w:tcW w:w="710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若干</w:t>
            </w:r>
          </w:p>
        </w:tc>
        <w:tc>
          <w:tcPr>
            <w:tcW w:w="707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大学本科及以上学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45岁及以下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具有质量安全管理相关工作经验，政治素质好，熟悉安全生产、安全监管、质量管理等，有较强的分析和解决问题能力，较强的团队协作能力、分析能力、语言沟通能力和学习能力，具有较强的组织、总结和报告编写能力，身体健康，能够适应长期在高原工作。</w:t>
            </w:r>
          </w:p>
        </w:tc>
        <w:tc>
          <w:tcPr>
            <w:tcW w:w="1495" w:type="dxa"/>
            <w:shd w:val="clear" w:color="auto" w:fill="auto"/>
            <w:vAlign w:val="center"/>
          </w:tcPr>
          <w:p>
            <w:pPr>
              <w:pStyle w:val="2"/>
              <w:spacing w:beforeLines="0" w:after="0" w:afterLines="0"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西藏/成都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-weight : 7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231D1"/>
    <w:rsid w:val="28F610CB"/>
    <w:rsid w:val="3D1F4009"/>
    <w:rsid w:val="59BE25D5"/>
    <w:rsid w:val="6F0D5657"/>
    <w:rsid w:val="6F1034E4"/>
    <w:rsid w:val="71A2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adjustRightInd w:val="0"/>
      <w:spacing w:line="360" w:lineRule="atLeast"/>
      <w:ind w:firstLine="420" w:firstLineChars="100"/>
      <w:jc w:val="left"/>
      <w:textAlignment w:val="baseline"/>
    </w:pPr>
    <w:rPr>
      <w:kern w:val="0"/>
      <w:sz w:val="28"/>
      <w:szCs w:val="28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西藏能投</Company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Office_10.8.0.6501_F1E327BC-269C-435d-A152-05C5408002CA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2021-05-24T06:19:00Z</dcterms:created>
  <dc:creator>周建贵</dc:creator>
  <cp:lastModifiedBy>周建贵</cp:lastModifiedBy>
  <dcterms:modified xsi:type="dcterms:W3CDTF">2021-05-27T13:08:57Z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2052-10.8.0.6501</vt:lpwstr>
  </property>
</Properties>
</file>